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86D" w:rsidRDefault="00335231" w:rsidP="00335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35231" w:rsidRDefault="00335231" w:rsidP="00335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335231" w:rsidRDefault="00335231" w:rsidP="00335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Ульчского </w:t>
      </w:r>
    </w:p>
    <w:p w:rsidR="00335231" w:rsidRDefault="00335231" w:rsidP="00335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35231" w:rsidRDefault="00335231" w:rsidP="00335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31.03.2015 №282-па</w:t>
      </w:r>
    </w:p>
    <w:p w:rsidR="00D80B8F" w:rsidRDefault="00D80B8F" w:rsidP="00335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0B8F" w:rsidRPr="00D80B8F" w:rsidRDefault="00D80B8F" w:rsidP="00D80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B8F">
        <w:rPr>
          <w:rFonts w:ascii="Times New Roman" w:hAnsi="Times New Roman" w:cs="Times New Roman"/>
          <w:sz w:val="28"/>
          <w:szCs w:val="28"/>
        </w:rPr>
        <w:t>МУНИЦИПАЛЬНАЯ  ПРОГРАММА</w:t>
      </w:r>
    </w:p>
    <w:p w:rsidR="00D80B8F" w:rsidRPr="00D80B8F" w:rsidRDefault="00D80B8F" w:rsidP="00D80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B8F">
        <w:rPr>
          <w:rFonts w:ascii="Times New Roman" w:hAnsi="Times New Roman" w:cs="Times New Roman"/>
          <w:sz w:val="28"/>
          <w:szCs w:val="28"/>
        </w:rPr>
        <w:t xml:space="preserve">«УПРАВЛЕНИЕ  МУНИЦИПАЛЬНЫМИ ФИНАНСАМИ  УЛЬЧСКОГО МУНИЦИПАЛЬНОГО  РАЙОНА ХАБАРОВСКОГО КРАЯ  НА ПЕРИОД  ДО </w:t>
      </w:r>
      <w:r w:rsidRPr="00D80B8F">
        <w:rPr>
          <w:rFonts w:ascii="Times New Roman" w:hAnsi="Times New Roman" w:cs="Times New Roman"/>
          <w:sz w:val="36"/>
          <w:szCs w:val="36"/>
        </w:rPr>
        <w:t>2020</w:t>
      </w:r>
      <w:r w:rsidRPr="00D80B8F">
        <w:rPr>
          <w:rFonts w:ascii="Times New Roman" w:hAnsi="Times New Roman" w:cs="Times New Roman"/>
          <w:sz w:val="28"/>
          <w:szCs w:val="28"/>
        </w:rPr>
        <w:t xml:space="preserve">  ГОДА»</w:t>
      </w:r>
    </w:p>
    <w:p w:rsidR="00335231" w:rsidRPr="001D0011" w:rsidRDefault="00335231" w:rsidP="00335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486D" w:rsidRPr="001D0011" w:rsidRDefault="00D8486D" w:rsidP="00AF6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120" w:rsidRPr="001D0011" w:rsidRDefault="00782AE3" w:rsidP="00B801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80120">
        <w:rPr>
          <w:rFonts w:ascii="Times New Roman" w:hAnsi="Times New Roman"/>
          <w:sz w:val="28"/>
          <w:szCs w:val="28"/>
        </w:rPr>
        <w:t>АСПОРТ</w:t>
      </w:r>
    </w:p>
    <w:p w:rsidR="00B80120" w:rsidRDefault="00B80120" w:rsidP="00B801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B80120" w:rsidRDefault="00B80120" w:rsidP="00B801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"Управление муниципальными финансами  Ульчского</w:t>
      </w:r>
    </w:p>
    <w:p w:rsidR="00B80120" w:rsidRDefault="00B80120" w:rsidP="00B801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Хабаровского края на период до 2020 года"</w:t>
      </w:r>
    </w:p>
    <w:p w:rsidR="00B80120" w:rsidRDefault="00B80120" w:rsidP="00B80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1"/>
        <w:gridCol w:w="4918"/>
      </w:tblGrid>
      <w:tr w:rsidR="002A7BE1" w:rsidTr="00B80120">
        <w:trPr>
          <w:trHeight w:val="674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 w:rsidP="00864F1F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Ответственный    исполнитель </w:t>
            </w:r>
            <w:r w:rsidR="00864F1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финансовое управление администрации Ульчского  муниципального района (далее – финансовое управление)</w:t>
            </w:r>
          </w:p>
        </w:tc>
      </w:tr>
      <w:tr w:rsidR="002A7BE1" w:rsidTr="00B80120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 w:rsidP="00864F1F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Соисполнители    </w:t>
            </w:r>
            <w:r w:rsidR="00864F1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рограммы   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E" w:rsidRPr="008806BE" w:rsidRDefault="00B80120" w:rsidP="008806BE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229BE">
              <w:rPr>
                <w:rFonts w:ascii="Times New Roman" w:eastAsiaTheme="minorEastAsia" w:hAnsi="Times New Roman" w:cs="Times New Roman"/>
                <w:sz w:val="28"/>
                <w:szCs w:val="28"/>
              </w:rPr>
              <w:t>администрация Ульчского муниципального района; комитет по образованию администрации Ульчского муниципального района; комитет по культуре, молодежной политике и спорту администрации Ульчского муниципального района</w:t>
            </w:r>
          </w:p>
          <w:p w:rsidR="00B80120" w:rsidRPr="00D229BE" w:rsidRDefault="00B80120" w:rsidP="008806BE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229B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A7BE1" w:rsidTr="00B80120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 w:rsidP="00864F1F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Участники  </w:t>
            </w:r>
            <w:r w:rsidR="00864F1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рограммы 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20" w:rsidRDefault="00B80120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администрация Ульчского муниципального района; комитет по образованию администрации Ульчского муниципального района; комитет по культуре, молодежной политике и спорту администрации Ульчского муниципального района</w:t>
            </w:r>
          </w:p>
          <w:p w:rsidR="00B80120" w:rsidRDefault="00B80120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A7BE1" w:rsidTr="00B80120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 w:rsidP="00864F1F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Подпрограммы  </w:t>
            </w:r>
            <w:r w:rsidR="00864F1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 рамках реализации программы не предусмотрена  реализация подпрограмм</w:t>
            </w:r>
          </w:p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A7BE1" w:rsidTr="00B80120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 w:rsidP="00864F1F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Ведомственные    целевые </w:t>
            </w:r>
            <w:r w:rsidR="00864F1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рограммы  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 рамках реализации программы не предусмотрена реализация ведомственных целевых программ</w:t>
            </w:r>
          </w:p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A7BE1" w:rsidTr="00B80120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Основные мероприятия   </w:t>
            </w:r>
          </w:p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входящие в муниципальную  </w:t>
            </w:r>
            <w:r w:rsidR="00864F1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рограмму</w:t>
            </w:r>
          </w:p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B02" w:rsidRPr="00580B02" w:rsidRDefault="00B80120" w:rsidP="00580B0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80B02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  <w:r w:rsidR="00580B02" w:rsidRPr="00580B0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обеспечение взаимосвязи стратегического и бюджетного планирования;</w:t>
            </w:r>
          </w:p>
          <w:p w:rsidR="00EC0966" w:rsidRDefault="00580B02" w:rsidP="00580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B0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C0966">
              <w:rPr>
                <w:rFonts w:ascii="Times New Roman" w:hAnsi="Times New Roman" w:cs="Times New Roman"/>
                <w:sz w:val="28"/>
                <w:szCs w:val="28"/>
              </w:rPr>
              <w:t>поддержка  устойчивого исполнения  бюджетов  сельских поселений района и содействие  повышению качества  управления муниципальными финансами;</w:t>
            </w:r>
          </w:p>
          <w:p w:rsidR="00EC0966" w:rsidRDefault="00EC0966" w:rsidP="00EC09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управления  муниципальными финансами</w:t>
            </w:r>
          </w:p>
          <w:p w:rsidR="00B80120" w:rsidRDefault="00B80120" w:rsidP="00580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A7BE1" w:rsidTr="00B80120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Цели  Программы       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20" w:rsidRDefault="00B80120" w:rsidP="00566B0F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обеспечение эффективного муниципального управления  в сфере финансов</w:t>
            </w:r>
          </w:p>
        </w:tc>
      </w:tr>
      <w:tr w:rsidR="002A7BE1" w:rsidTr="00B80120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Задачи Программы     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20" w:rsidRDefault="00B80120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обеспечение долгосрочной сбалансированности </w:t>
            </w:r>
            <w:r w:rsidR="00124CB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бюджета муниципального района  и повышение эффективности управления муниципальными финансами</w:t>
            </w:r>
          </w:p>
          <w:p w:rsidR="00B80120" w:rsidRDefault="00B80120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A7BE1" w:rsidTr="00074F26">
        <w:trPr>
          <w:trHeight w:val="9912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Целевые индикаторы показатели Программы   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574" w:type="dxa"/>
              <w:tblInd w:w="62" w:type="dxa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4A0"/>
            </w:tblPr>
            <w:tblGrid>
              <w:gridCol w:w="4574"/>
            </w:tblGrid>
            <w:tr w:rsidR="002A7BE1" w:rsidTr="00074F26">
              <w:trPr>
                <w:trHeight w:val="259"/>
              </w:trPr>
              <w:tc>
                <w:tcPr>
                  <w:tcW w:w="4574" w:type="dxa"/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hideMark/>
                </w:tcPr>
                <w:p w:rsidR="001E210E" w:rsidRDefault="00B80120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1E21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наличие бюджетного прогноза на долгосрочный период;</w:t>
                  </w:r>
                </w:p>
                <w:p w:rsidR="001E210E" w:rsidRDefault="001E210E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отношение муниципального долга района к  доходам бюджета района  без учета  объема безвозмездных поступлений;</w:t>
                  </w:r>
                </w:p>
                <w:p w:rsidR="001E210E" w:rsidRDefault="001E210E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развитие нормативной правовой базы и методического сопровождения бюджетного процесса в районе;</w:t>
                  </w:r>
                </w:p>
                <w:p w:rsidR="001E210E" w:rsidRDefault="001E210E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бюджета района на очередной финансовый год и плановый период;</w:t>
                  </w:r>
                </w:p>
                <w:p w:rsidR="001E210E" w:rsidRDefault="001E210E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эффективность выравнивания бюджетной обеспеченности;</w:t>
                  </w:r>
                </w:p>
                <w:p w:rsidR="002A7BE1" w:rsidRDefault="001E210E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 муниципальных образований района, имеющих  просроченную кредиторскую задолженность по заработной плате;</w:t>
                  </w:r>
                </w:p>
                <w:p w:rsidR="002A7BE1" w:rsidRDefault="002A7BE1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наличие опубликованного  в информационно-коммуникационной сети «Интернет» рейтинга  муниципальных образований района по качеству  управления муниципальными финсами;</w:t>
                  </w:r>
                </w:p>
                <w:p w:rsidR="002A7BE1" w:rsidRDefault="002A7BE1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доля информации, размещаемой  на официальных сайтах (порталах) местных администраций в информационно-коммуникационной сети «Интернет», в общем объеме  информации, предусмотренной к публикации в  рамках мониторинга эффективности управления муниципальными финансами;</w:t>
                  </w:r>
                </w:p>
                <w:p w:rsidR="002A7BE1" w:rsidRDefault="002A7BE1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выполнение установленных  показателей  по мобилизации  налоговых и неналоговых доходов в бюджет края;</w:t>
                  </w:r>
                </w:p>
                <w:p w:rsidR="002A7BE1" w:rsidRDefault="002A7BE1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доля главных  распорядителей средств бюджета района с низким качеством финансового менеджмента;</w:t>
                  </w:r>
                </w:p>
                <w:p w:rsidR="002A7BE1" w:rsidRDefault="002A7BE1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доля муниципальных  учреждений, выполнивших муниципальное задание  на 100 процентов, в общем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количестве муниципальных  учреждений, которым установлены муниципальные задания, за отчетный год;</w:t>
                  </w:r>
                </w:p>
                <w:p w:rsidR="002A7BE1" w:rsidRDefault="002A7BE1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наличие электронных  брошюр «Отчет для граждан» и «Бюджет для граждан» в информационно- телекоммуникационной  сети «Интернет»;</w:t>
                  </w:r>
                </w:p>
                <w:p w:rsidR="00074F26" w:rsidRDefault="002A7BE1" w:rsidP="00F46A4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выполнение плана контрольных мероприятий, осуществляемых в рамках</w:t>
                  </w:r>
                  <w:r w:rsidR="00074F2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внутреннего  муниципального финансового контроля;</w:t>
                  </w:r>
                </w:p>
                <w:p w:rsidR="00B80120" w:rsidRDefault="00074F26" w:rsidP="00A75C0D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соотношение объема проверенных средств бюджета района  и общей </w:t>
                  </w:r>
                  <w:r w:rsidR="00A75C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суммы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расходов  бюджета </w:t>
                  </w:r>
                  <w:r w:rsidR="00A75C0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года, предшествующих  отчетному периоду</w:t>
                  </w:r>
                </w:p>
              </w:tc>
            </w:tr>
          </w:tbl>
          <w:p w:rsidR="00B80120" w:rsidRPr="002C2152" w:rsidRDefault="00B80120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A7BE1" w:rsidTr="00B80120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 w:rsidP="00864F1F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Этапы и сроки  реализации </w:t>
            </w:r>
            <w:r w:rsidR="00864F1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20" w:rsidRPr="00F46A4A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программа реализуется в один этап с 2015  по  2020 гг.</w:t>
            </w:r>
          </w:p>
        </w:tc>
      </w:tr>
      <w:tr w:rsidR="002A7BE1" w:rsidTr="00B80120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Объемы бюджетных ассигнований     </w:t>
            </w:r>
            <w:r w:rsidR="00864F1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рограммы, в т.ч подпрограммы,             в том числе:</w:t>
            </w:r>
          </w:p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 т.ч.с разбивкой по годам     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Pr="008806BE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Pr="008806BE">
              <w:rPr>
                <w:rFonts w:ascii="Times New Roman" w:eastAsiaTheme="minorEastAsia" w:hAnsi="Times New Roman" w:cs="Times New Roman"/>
                <w:sz w:val="28"/>
                <w:szCs w:val="28"/>
              </w:rPr>
              <w:t>программы   460 400,03   тыс. рублей,</w:t>
            </w:r>
          </w:p>
          <w:p w:rsidR="00B80120" w:rsidRPr="008806BE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806BE">
              <w:rPr>
                <w:rFonts w:ascii="Times New Roman" w:eastAsiaTheme="minorEastAsia" w:hAnsi="Times New Roman" w:cs="Times New Roman"/>
                <w:sz w:val="28"/>
                <w:szCs w:val="28"/>
              </w:rPr>
              <w:t>в т.ч.:</w:t>
            </w:r>
          </w:p>
          <w:p w:rsidR="00B80120" w:rsidRPr="008806BE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806B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2015 г. -   78 165,620      тыс. рублей;</w:t>
            </w:r>
          </w:p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806B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2016г.  -  76 326,77   тыс. рублей;</w:t>
            </w:r>
          </w:p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2017г.  -  76 476,91   тыс. рублей,</w:t>
            </w:r>
          </w:p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2018г.   - 76 476,91   тыс. рублей,</w:t>
            </w:r>
          </w:p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2019г.   - 76 476,91   тыс. рублей,</w:t>
            </w:r>
          </w:p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2020г.   -  76 476,91   тыс. рублей</w:t>
            </w:r>
          </w:p>
        </w:tc>
      </w:tr>
      <w:tr w:rsidR="002A7BE1" w:rsidTr="00B80120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Ожидаемые результаты    - обеспечение долгосрочной сбалансированности</w:t>
            </w:r>
          </w:p>
          <w:p w:rsidR="00B80120" w:rsidRDefault="00B80120">
            <w:pPr>
              <w:pStyle w:val="ConsPlusCel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реализации Программы   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20" w:rsidRDefault="00B80120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обеспечение долгосрочной сбалансированности бюджета  района, повышение качества и объективности планирования  бюджетных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ассигнований;</w:t>
            </w:r>
          </w:p>
          <w:p w:rsidR="00B80120" w:rsidRDefault="00B80120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 улучшение качества прогнозирования основных параметров  бюджета района, соблюдение требований бюджетного законодательства;</w:t>
            </w:r>
          </w:p>
          <w:p w:rsidR="00B80120" w:rsidRDefault="00B80120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 сокращение разрыва в бюджетной обеспеченности  сельских поселений района;</w:t>
            </w:r>
          </w:p>
          <w:p w:rsidR="00B80120" w:rsidRDefault="00B80120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-повышение эффективности использования бюджетных  средств;</w:t>
            </w:r>
          </w:p>
          <w:p w:rsidR="00B80120" w:rsidRDefault="00B80120" w:rsidP="008806BE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 обеспечение эффективной организации  внутреннего  муниципального финансового контроля</w:t>
            </w:r>
            <w:r w:rsidR="00074F26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  <w:p w:rsidR="00074F26" w:rsidRDefault="00074F26" w:rsidP="008806BE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 обеспечение  открытости и прозрачности информации  о бюджете  и бюджетной процессе в районе</w:t>
            </w:r>
          </w:p>
        </w:tc>
      </w:tr>
    </w:tbl>
    <w:p w:rsidR="00B80120" w:rsidRDefault="00B80120" w:rsidP="00B80120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B80120" w:rsidRPr="00A75C0D" w:rsidRDefault="00B80120" w:rsidP="00B801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sectPr w:rsidR="00B80120" w:rsidRPr="00A75C0D" w:rsidSect="00D80B8F">
      <w:pgSz w:w="11905" w:h="16838"/>
      <w:pgMar w:top="1134" w:right="567" w:bottom="851" w:left="1985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125" w:rsidRDefault="00924125" w:rsidP="004F574E">
      <w:pPr>
        <w:spacing w:after="0" w:line="240" w:lineRule="auto"/>
      </w:pPr>
      <w:r>
        <w:separator/>
      </w:r>
    </w:p>
  </w:endnote>
  <w:endnote w:type="continuationSeparator" w:id="1">
    <w:p w:rsidR="00924125" w:rsidRDefault="00924125" w:rsidP="004F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125" w:rsidRDefault="00924125" w:rsidP="004F574E">
      <w:pPr>
        <w:spacing w:after="0" w:line="240" w:lineRule="auto"/>
      </w:pPr>
      <w:r>
        <w:separator/>
      </w:r>
    </w:p>
  </w:footnote>
  <w:footnote w:type="continuationSeparator" w:id="1">
    <w:p w:rsidR="00924125" w:rsidRDefault="00924125" w:rsidP="004F5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10743"/>
    <w:multiLevelType w:val="hybridMultilevel"/>
    <w:tmpl w:val="D7CC3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A5363"/>
    <w:multiLevelType w:val="hybridMultilevel"/>
    <w:tmpl w:val="8A1CD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FD284B"/>
    <w:multiLevelType w:val="hybridMultilevel"/>
    <w:tmpl w:val="E1FAAED0"/>
    <w:lvl w:ilvl="0" w:tplc="013E2710">
      <w:start w:val="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5B421B"/>
    <w:multiLevelType w:val="hybridMultilevel"/>
    <w:tmpl w:val="0E2C2DCA"/>
    <w:lvl w:ilvl="0" w:tplc="F7F06A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D4450C2"/>
    <w:multiLevelType w:val="hybridMultilevel"/>
    <w:tmpl w:val="8A1CD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F516BB"/>
    <w:multiLevelType w:val="multilevel"/>
    <w:tmpl w:val="4274A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25FC"/>
    <w:rsid w:val="00000377"/>
    <w:rsid w:val="00013E62"/>
    <w:rsid w:val="000366F7"/>
    <w:rsid w:val="000573C0"/>
    <w:rsid w:val="000578F6"/>
    <w:rsid w:val="0006473F"/>
    <w:rsid w:val="00064875"/>
    <w:rsid w:val="00066E2D"/>
    <w:rsid w:val="00073215"/>
    <w:rsid w:val="00074F26"/>
    <w:rsid w:val="00076D3F"/>
    <w:rsid w:val="00077FE9"/>
    <w:rsid w:val="000800D9"/>
    <w:rsid w:val="000915C2"/>
    <w:rsid w:val="000A2E47"/>
    <w:rsid w:val="000B68D2"/>
    <w:rsid w:val="000B73AF"/>
    <w:rsid w:val="000B77B5"/>
    <w:rsid w:val="000C037D"/>
    <w:rsid w:val="000C0C32"/>
    <w:rsid w:val="000C1E7E"/>
    <w:rsid w:val="000C45B0"/>
    <w:rsid w:val="000C56DF"/>
    <w:rsid w:val="000C7BAB"/>
    <w:rsid w:val="000D6EC6"/>
    <w:rsid w:val="000E5209"/>
    <w:rsid w:val="000E5996"/>
    <w:rsid w:val="000E643E"/>
    <w:rsid w:val="000E6602"/>
    <w:rsid w:val="000F522C"/>
    <w:rsid w:val="000F5A84"/>
    <w:rsid w:val="000F5B49"/>
    <w:rsid w:val="00101094"/>
    <w:rsid w:val="00103C2E"/>
    <w:rsid w:val="00124CBF"/>
    <w:rsid w:val="00127F2E"/>
    <w:rsid w:val="00130D09"/>
    <w:rsid w:val="00133F8F"/>
    <w:rsid w:val="001378CD"/>
    <w:rsid w:val="00145C18"/>
    <w:rsid w:val="00153B8A"/>
    <w:rsid w:val="00155A4C"/>
    <w:rsid w:val="00156529"/>
    <w:rsid w:val="001626CD"/>
    <w:rsid w:val="00163108"/>
    <w:rsid w:val="001673A6"/>
    <w:rsid w:val="00185F60"/>
    <w:rsid w:val="00190F1C"/>
    <w:rsid w:val="00197179"/>
    <w:rsid w:val="001B458E"/>
    <w:rsid w:val="001C04E1"/>
    <w:rsid w:val="001C45D9"/>
    <w:rsid w:val="001D0011"/>
    <w:rsid w:val="001D25E2"/>
    <w:rsid w:val="001E210E"/>
    <w:rsid w:val="001F0454"/>
    <w:rsid w:val="001F3D8D"/>
    <w:rsid w:val="001F4E40"/>
    <w:rsid w:val="001F4FAC"/>
    <w:rsid w:val="001F715E"/>
    <w:rsid w:val="00206105"/>
    <w:rsid w:val="00207C48"/>
    <w:rsid w:val="002111AE"/>
    <w:rsid w:val="00216B2E"/>
    <w:rsid w:val="002177B1"/>
    <w:rsid w:val="00217A76"/>
    <w:rsid w:val="00222231"/>
    <w:rsid w:val="00233AC8"/>
    <w:rsid w:val="0023420A"/>
    <w:rsid w:val="00235568"/>
    <w:rsid w:val="00236EF2"/>
    <w:rsid w:val="00246739"/>
    <w:rsid w:val="00250529"/>
    <w:rsid w:val="002520D6"/>
    <w:rsid w:val="00253D03"/>
    <w:rsid w:val="00264DD6"/>
    <w:rsid w:val="00275F47"/>
    <w:rsid w:val="00283287"/>
    <w:rsid w:val="002841E8"/>
    <w:rsid w:val="00290159"/>
    <w:rsid w:val="00296A9B"/>
    <w:rsid w:val="002A7BE1"/>
    <w:rsid w:val="002B44E4"/>
    <w:rsid w:val="002B6826"/>
    <w:rsid w:val="002B6F7B"/>
    <w:rsid w:val="002C2152"/>
    <w:rsid w:val="002C4BBA"/>
    <w:rsid w:val="002D369A"/>
    <w:rsid w:val="002D4F61"/>
    <w:rsid w:val="002D7963"/>
    <w:rsid w:val="002F46A0"/>
    <w:rsid w:val="002F7B14"/>
    <w:rsid w:val="00320BB3"/>
    <w:rsid w:val="003219F8"/>
    <w:rsid w:val="00335231"/>
    <w:rsid w:val="00346DE9"/>
    <w:rsid w:val="00361E52"/>
    <w:rsid w:val="00365EF7"/>
    <w:rsid w:val="00382DDB"/>
    <w:rsid w:val="00383872"/>
    <w:rsid w:val="003A1999"/>
    <w:rsid w:val="003A4C83"/>
    <w:rsid w:val="003B0DE2"/>
    <w:rsid w:val="003B328D"/>
    <w:rsid w:val="003C2C72"/>
    <w:rsid w:val="003D3F9B"/>
    <w:rsid w:val="003D461C"/>
    <w:rsid w:val="003E179A"/>
    <w:rsid w:val="003F476C"/>
    <w:rsid w:val="0040460F"/>
    <w:rsid w:val="00405F48"/>
    <w:rsid w:val="004226DC"/>
    <w:rsid w:val="0042280D"/>
    <w:rsid w:val="00441A72"/>
    <w:rsid w:val="00447FF1"/>
    <w:rsid w:val="00452C01"/>
    <w:rsid w:val="004664CA"/>
    <w:rsid w:val="004738C6"/>
    <w:rsid w:val="0047439F"/>
    <w:rsid w:val="00482E0E"/>
    <w:rsid w:val="004834FE"/>
    <w:rsid w:val="00486F60"/>
    <w:rsid w:val="004A557B"/>
    <w:rsid w:val="004B17EE"/>
    <w:rsid w:val="004B25CD"/>
    <w:rsid w:val="004C09EE"/>
    <w:rsid w:val="004C2286"/>
    <w:rsid w:val="004C626E"/>
    <w:rsid w:val="004D16BC"/>
    <w:rsid w:val="004F19F2"/>
    <w:rsid w:val="004F574E"/>
    <w:rsid w:val="004F79FD"/>
    <w:rsid w:val="00500B67"/>
    <w:rsid w:val="00512A5C"/>
    <w:rsid w:val="00512F5F"/>
    <w:rsid w:val="00522585"/>
    <w:rsid w:val="005260AF"/>
    <w:rsid w:val="00561275"/>
    <w:rsid w:val="0056542A"/>
    <w:rsid w:val="00566B0F"/>
    <w:rsid w:val="00572235"/>
    <w:rsid w:val="00573F77"/>
    <w:rsid w:val="005752FC"/>
    <w:rsid w:val="00580B02"/>
    <w:rsid w:val="0058425C"/>
    <w:rsid w:val="00592AB1"/>
    <w:rsid w:val="00593382"/>
    <w:rsid w:val="005938BA"/>
    <w:rsid w:val="00596979"/>
    <w:rsid w:val="005A5A07"/>
    <w:rsid w:val="005B39AB"/>
    <w:rsid w:val="005C3F25"/>
    <w:rsid w:val="005C5371"/>
    <w:rsid w:val="005C7875"/>
    <w:rsid w:val="005D59F0"/>
    <w:rsid w:val="005E370C"/>
    <w:rsid w:val="00611A04"/>
    <w:rsid w:val="0063048F"/>
    <w:rsid w:val="006525FC"/>
    <w:rsid w:val="006572CF"/>
    <w:rsid w:val="0067191D"/>
    <w:rsid w:val="00672FB6"/>
    <w:rsid w:val="00676135"/>
    <w:rsid w:val="00677DB9"/>
    <w:rsid w:val="006817B6"/>
    <w:rsid w:val="006838C3"/>
    <w:rsid w:val="00690228"/>
    <w:rsid w:val="00692EFF"/>
    <w:rsid w:val="006A217F"/>
    <w:rsid w:val="006B012E"/>
    <w:rsid w:val="006B4C7B"/>
    <w:rsid w:val="006B67FE"/>
    <w:rsid w:val="006C46E4"/>
    <w:rsid w:val="006D3F33"/>
    <w:rsid w:val="006E0303"/>
    <w:rsid w:val="006E46DC"/>
    <w:rsid w:val="006F457B"/>
    <w:rsid w:val="00701179"/>
    <w:rsid w:val="00703C1C"/>
    <w:rsid w:val="00703CD1"/>
    <w:rsid w:val="00707640"/>
    <w:rsid w:val="00725AD7"/>
    <w:rsid w:val="007311BA"/>
    <w:rsid w:val="00735B6A"/>
    <w:rsid w:val="007465AE"/>
    <w:rsid w:val="0075361B"/>
    <w:rsid w:val="00754500"/>
    <w:rsid w:val="007579BE"/>
    <w:rsid w:val="007656DF"/>
    <w:rsid w:val="00777313"/>
    <w:rsid w:val="007779A6"/>
    <w:rsid w:val="00782AE3"/>
    <w:rsid w:val="00785601"/>
    <w:rsid w:val="00796283"/>
    <w:rsid w:val="007A0A54"/>
    <w:rsid w:val="007A125E"/>
    <w:rsid w:val="007A5446"/>
    <w:rsid w:val="007B4F38"/>
    <w:rsid w:val="007B6A63"/>
    <w:rsid w:val="007B7DC1"/>
    <w:rsid w:val="007D0877"/>
    <w:rsid w:val="007D2B33"/>
    <w:rsid w:val="007D43B4"/>
    <w:rsid w:val="007D52A5"/>
    <w:rsid w:val="007E21A7"/>
    <w:rsid w:val="007E40AB"/>
    <w:rsid w:val="007E6805"/>
    <w:rsid w:val="007E7C1A"/>
    <w:rsid w:val="007F0440"/>
    <w:rsid w:val="007F3EC2"/>
    <w:rsid w:val="007F7244"/>
    <w:rsid w:val="00800D89"/>
    <w:rsid w:val="00802246"/>
    <w:rsid w:val="00826DFE"/>
    <w:rsid w:val="00830C84"/>
    <w:rsid w:val="00831602"/>
    <w:rsid w:val="00831C65"/>
    <w:rsid w:val="00834A79"/>
    <w:rsid w:val="00846B28"/>
    <w:rsid w:val="00852185"/>
    <w:rsid w:val="00853C7C"/>
    <w:rsid w:val="008543C3"/>
    <w:rsid w:val="00857120"/>
    <w:rsid w:val="00860683"/>
    <w:rsid w:val="00862C44"/>
    <w:rsid w:val="00864F1F"/>
    <w:rsid w:val="00877F6E"/>
    <w:rsid w:val="008806BE"/>
    <w:rsid w:val="00883067"/>
    <w:rsid w:val="00893063"/>
    <w:rsid w:val="00893765"/>
    <w:rsid w:val="00896B6B"/>
    <w:rsid w:val="008A0D06"/>
    <w:rsid w:val="008A50FC"/>
    <w:rsid w:val="008B192F"/>
    <w:rsid w:val="008B2992"/>
    <w:rsid w:val="008B42BC"/>
    <w:rsid w:val="008B5B89"/>
    <w:rsid w:val="008C6834"/>
    <w:rsid w:val="008D090D"/>
    <w:rsid w:val="008D3E9A"/>
    <w:rsid w:val="008D53A6"/>
    <w:rsid w:val="008E7932"/>
    <w:rsid w:val="00911205"/>
    <w:rsid w:val="00911E09"/>
    <w:rsid w:val="00920B8D"/>
    <w:rsid w:val="00924125"/>
    <w:rsid w:val="00932F53"/>
    <w:rsid w:val="009416A1"/>
    <w:rsid w:val="00941B1E"/>
    <w:rsid w:val="00942010"/>
    <w:rsid w:val="0094254F"/>
    <w:rsid w:val="009567A1"/>
    <w:rsid w:val="00964D84"/>
    <w:rsid w:val="0097037F"/>
    <w:rsid w:val="00971B5F"/>
    <w:rsid w:val="00972853"/>
    <w:rsid w:val="00981DAF"/>
    <w:rsid w:val="00985D94"/>
    <w:rsid w:val="009937C2"/>
    <w:rsid w:val="00994E8F"/>
    <w:rsid w:val="009A4572"/>
    <w:rsid w:val="009C072A"/>
    <w:rsid w:val="009C0C64"/>
    <w:rsid w:val="009C292E"/>
    <w:rsid w:val="009C38D2"/>
    <w:rsid w:val="009D31F3"/>
    <w:rsid w:val="009D65B6"/>
    <w:rsid w:val="009F215D"/>
    <w:rsid w:val="009F517A"/>
    <w:rsid w:val="009F634C"/>
    <w:rsid w:val="009F63A6"/>
    <w:rsid w:val="00A06997"/>
    <w:rsid w:val="00A11477"/>
    <w:rsid w:val="00A12905"/>
    <w:rsid w:val="00A12A86"/>
    <w:rsid w:val="00A131FC"/>
    <w:rsid w:val="00A27288"/>
    <w:rsid w:val="00A300C0"/>
    <w:rsid w:val="00A343AB"/>
    <w:rsid w:val="00A351E2"/>
    <w:rsid w:val="00A353A8"/>
    <w:rsid w:val="00A53ECE"/>
    <w:rsid w:val="00A630F5"/>
    <w:rsid w:val="00A75C0D"/>
    <w:rsid w:val="00AA3123"/>
    <w:rsid w:val="00AA44D4"/>
    <w:rsid w:val="00AC1130"/>
    <w:rsid w:val="00AD5AB7"/>
    <w:rsid w:val="00AE14CB"/>
    <w:rsid w:val="00AE2018"/>
    <w:rsid w:val="00AF1E8E"/>
    <w:rsid w:val="00AF36B1"/>
    <w:rsid w:val="00AF61B0"/>
    <w:rsid w:val="00B07117"/>
    <w:rsid w:val="00B35E02"/>
    <w:rsid w:val="00B61351"/>
    <w:rsid w:val="00B80120"/>
    <w:rsid w:val="00B809CC"/>
    <w:rsid w:val="00B879B9"/>
    <w:rsid w:val="00B96AFA"/>
    <w:rsid w:val="00B97943"/>
    <w:rsid w:val="00BA1BF0"/>
    <w:rsid w:val="00BA3594"/>
    <w:rsid w:val="00BA7887"/>
    <w:rsid w:val="00BB171D"/>
    <w:rsid w:val="00BB19CA"/>
    <w:rsid w:val="00BB5F40"/>
    <w:rsid w:val="00BC6F6A"/>
    <w:rsid w:val="00BE3A7D"/>
    <w:rsid w:val="00BE3C8E"/>
    <w:rsid w:val="00C25707"/>
    <w:rsid w:val="00C26F6B"/>
    <w:rsid w:val="00C32979"/>
    <w:rsid w:val="00C33B72"/>
    <w:rsid w:val="00C4074F"/>
    <w:rsid w:val="00C46618"/>
    <w:rsid w:val="00C50782"/>
    <w:rsid w:val="00C550CD"/>
    <w:rsid w:val="00C64C02"/>
    <w:rsid w:val="00C64E46"/>
    <w:rsid w:val="00C67AB4"/>
    <w:rsid w:val="00C726E1"/>
    <w:rsid w:val="00C74D29"/>
    <w:rsid w:val="00C75150"/>
    <w:rsid w:val="00C82656"/>
    <w:rsid w:val="00C86C5B"/>
    <w:rsid w:val="00C927B5"/>
    <w:rsid w:val="00C947BF"/>
    <w:rsid w:val="00C94854"/>
    <w:rsid w:val="00C94EA6"/>
    <w:rsid w:val="00CA0548"/>
    <w:rsid w:val="00CA1B0D"/>
    <w:rsid w:val="00CA7D16"/>
    <w:rsid w:val="00CB2062"/>
    <w:rsid w:val="00CB740D"/>
    <w:rsid w:val="00CC5FBD"/>
    <w:rsid w:val="00CE63E3"/>
    <w:rsid w:val="00CF2376"/>
    <w:rsid w:val="00CF4AF3"/>
    <w:rsid w:val="00CF5323"/>
    <w:rsid w:val="00CF7896"/>
    <w:rsid w:val="00D1006E"/>
    <w:rsid w:val="00D229BE"/>
    <w:rsid w:val="00D35624"/>
    <w:rsid w:val="00D4521E"/>
    <w:rsid w:val="00D5092E"/>
    <w:rsid w:val="00D6494B"/>
    <w:rsid w:val="00D64CC7"/>
    <w:rsid w:val="00D66B96"/>
    <w:rsid w:val="00D7732A"/>
    <w:rsid w:val="00D80B8F"/>
    <w:rsid w:val="00D8149E"/>
    <w:rsid w:val="00D8486D"/>
    <w:rsid w:val="00D84D55"/>
    <w:rsid w:val="00D87C32"/>
    <w:rsid w:val="00DA0C5A"/>
    <w:rsid w:val="00DA2DB1"/>
    <w:rsid w:val="00DA3876"/>
    <w:rsid w:val="00DA5FC7"/>
    <w:rsid w:val="00DA7153"/>
    <w:rsid w:val="00DB058F"/>
    <w:rsid w:val="00DB7F3C"/>
    <w:rsid w:val="00DC0D31"/>
    <w:rsid w:val="00DE527E"/>
    <w:rsid w:val="00DE5AFD"/>
    <w:rsid w:val="00DF108C"/>
    <w:rsid w:val="00E10B4E"/>
    <w:rsid w:val="00E172DF"/>
    <w:rsid w:val="00E20815"/>
    <w:rsid w:val="00E22C1A"/>
    <w:rsid w:val="00E238F0"/>
    <w:rsid w:val="00E26350"/>
    <w:rsid w:val="00E32030"/>
    <w:rsid w:val="00E35793"/>
    <w:rsid w:val="00E41ADF"/>
    <w:rsid w:val="00E41FEA"/>
    <w:rsid w:val="00E42AFE"/>
    <w:rsid w:val="00E52526"/>
    <w:rsid w:val="00E6179F"/>
    <w:rsid w:val="00E619FF"/>
    <w:rsid w:val="00E6360B"/>
    <w:rsid w:val="00E67CBA"/>
    <w:rsid w:val="00E7510D"/>
    <w:rsid w:val="00E8417F"/>
    <w:rsid w:val="00E9241B"/>
    <w:rsid w:val="00E92E21"/>
    <w:rsid w:val="00E934FF"/>
    <w:rsid w:val="00EA112D"/>
    <w:rsid w:val="00EC0966"/>
    <w:rsid w:val="00EC4F11"/>
    <w:rsid w:val="00EE11C4"/>
    <w:rsid w:val="00EE3FE1"/>
    <w:rsid w:val="00EF2220"/>
    <w:rsid w:val="00EF6539"/>
    <w:rsid w:val="00F05B70"/>
    <w:rsid w:val="00F12BF5"/>
    <w:rsid w:val="00F15C0E"/>
    <w:rsid w:val="00F201DD"/>
    <w:rsid w:val="00F22E29"/>
    <w:rsid w:val="00F27E47"/>
    <w:rsid w:val="00F30825"/>
    <w:rsid w:val="00F33775"/>
    <w:rsid w:val="00F45FC9"/>
    <w:rsid w:val="00F46A4A"/>
    <w:rsid w:val="00F52722"/>
    <w:rsid w:val="00F52E2E"/>
    <w:rsid w:val="00F62FC0"/>
    <w:rsid w:val="00F63531"/>
    <w:rsid w:val="00F66019"/>
    <w:rsid w:val="00F6638C"/>
    <w:rsid w:val="00F717E2"/>
    <w:rsid w:val="00F74427"/>
    <w:rsid w:val="00F763D3"/>
    <w:rsid w:val="00F81798"/>
    <w:rsid w:val="00F95C09"/>
    <w:rsid w:val="00F971E5"/>
    <w:rsid w:val="00FA00B1"/>
    <w:rsid w:val="00FA6E0C"/>
    <w:rsid w:val="00FB0700"/>
    <w:rsid w:val="00FB14F5"/>
    <w:rsid w:val="00FB2954"/>
    <w:rsid w:val="00FB32ED"/>
    <w:rsid w:val="00FB7739"/>
    <w:rsid w:val="00FD7B6B"/>
    <w:rsid w:val="00FE6F11"/>
    <w:rsid w:val="00FF3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525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2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27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E3C8E"/>
    <w:pPr>
      <w:ind w:left="720"/>
      <w:contextualSpacing/>
    </w:pPr>
  </w:style>
  <w:style w:type="paragraph" w:customStyle="1" w:styleId="ConsPlusNormal">
    <w:name w:val="ConsPlusNormal"/>
    <w:rsid w:val="002D36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2D36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D36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6">
    <w:name w:val="Table Grid"/>
    <w:basedOn w:val="a1"/>
    <w:uiPriority w:val="99"/>
    <w:rsid w:val="002D369A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2D369A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4F5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F574E"/>
  </w:style>
  <w:style w:type="paragraph" w:styleId="aa">
    <w:name w:val="footer"/>
    <w:basedOn w:val="a"/>
    <w:link w:val="ab"/>
    <w:uiPriority w:val="99"/>
    <w:unhideWhenUsed/>
    <w:rsid w:val="004F5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57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6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D4632-4287-4290-9871-D15B655A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</cp:lastModifiedBy>
  <cp:revision>4</cp:revision>
  <cp:lastPrinted>2015-07-24T05:31:00Z</cp:lastPrinted>
  <dcterms:created xsi:type="dcterms:W3CDTF">2015-11-17T01:29:00Z</dcterms:created>
  <dcterms:modified xsi:type="dcterms:W3CDTF">2015-11-17T02:46:00Z</dcterms:modified>
</cp:coreProperties>
</file>